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附表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>
      <w:pPr>
        <w:jc w:val="center"/>
        <w:outlineLvl w:val="1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广东财经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大学</w:t>
      </w: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202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年家庭经济困难大学新生资助情况表（已资助）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仿宋_GB2312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填报单位（公章）：          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本年度提取的资助经费（公办按学校事业收入的4-6%，民办按学校学费收入的5%）：           元</w:t>
      </w:r>
    </w:p>
    <w:tbl>
      <w:tblPr>
        <w:tblStyle w:val="2"/>
        <w:tblW w:w="14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485"/>
        <w:gridCol w:w="930"/>
        <w:gridCol w:w="1740"/>
        <w:gridCol w:w="2070"/>
        <w:gridCol w:w="1711"/>
        <w:gridCol w:w="1507"/>
        <w:gridCol w:w="1709"/>
        <w:gridCol w:w="1616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所在院系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受助金额（元）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家庭联系人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共计：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u w:val="single"/>
                <w:lang w:val="en-US" w:eastAsia="zh-CN" w:bidi="ar"/>
              </w:rPr>
              <w:t>人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u w:val="single"/>
                <w:lang w:val="en-US" w:eastAsia="zh-CN" w:bidi="ar"/>
              </w:rPr>
              <w:t>元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填报人：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064EB"/>
    <w:rsid w:val="3C755C99"/>
    <w:rsid w:val="45AA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2025-09-18T11:40:00Z</dcterms:created>
  <dc:creator>Administrator</dc:creator>
  <cp:lastModifiedBy>橙冠惜</cp:lastModifiedBy>
  <dcterms:modified xsi:type="dcterms:W3CDTF">2026-08-28T03:31:31Z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eyJoZGlkIjoiMTc4ZmRkNzIyMWFjYzQ5MzA5M2I3MjlmY2JkZDc1MWEiLCJ1c2VySWQiOiIxNjk1OTA1NTM3In0=</vt:lpwstr>
  </property>
  <property fmtid="{D5CDD505-2E9C-101B-9397-08002B2CF9AE}" pid="4" name="ICV">
    <vt:lpwstr>4DD3C942176842099F5D6C98E3EAE5F0_12</vt:lpwstr>
  </property>
</Properties>
</file>